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E31" w:rsidRDefault="005F3E31" w:rsidP="005F3E31">
      <w:pPr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noProof/>
          <w:color w:val="000000"/>
          <w:sz w:val="27"/>
          <w:szCs w:val="27"/>
        </w:rPr>
        <w:drawing>
          <wp:inline distT="0" distB="0" distL="0" distR="0">
            <wp:extent cx="1661160" cy="670560"/>
            <wp:effectExtent l="0" t="0" r="0" b="0"/>
            <wp:docPr id="1" name="Picture 1" descr="AB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EL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E31" w:rsidRDefault="005F3E31" w:rsidP="005F3E31">
      <w:pPr>
        <w:spacing w:line="0" w:lineRule="atLeast"/>
        <w:jc w:val="center"/>
        <w:rPr>
          <w:rFonts w:eastAsia="PMingLiU" w:hint="eastAsia"/>
          <w:b/>
          <w:sz w:val="32"/>
          <w:szCs w:val="32"/>
          <w:lang w:eastAsia="zh-TW"/>
        </w:rPr>
      </w:pPr>
    </w:p>
    <w:p w:rsidR="005F3E31" w:rsidRPr="00244E31" w:rsidRDefault="005F3E31" w:rsidP="005F3E31">
      <w:pPr>
        <w:shd w:val="clear" w:color="auto" w:fill="FFFFFF"/>
        <w:rPr>
          <w:rFonts w:ascii="Arial" w:eastAsia="Times New Roman" w:hAnsi="Arial" w:cs="Arial" w:hint="eastAsia"/>
          <w:b/>
          <w:bCs/>
          <w:sz w:val="20"/>
          <w:szCs w:val="20"/>
        </w:rPr>
      </w:pPr>
      <w:r w:rsidRPr="00244E31">
        <w:rPr>
          <w:rFonts w:ascii="Arial" w:eastAsia="Times New Roman" w:hAnsi="Arial" w:cs="Arial"/>
          <w:b/>
          <w:bCs/>
        </w:rPr>
        <w:t>BRANDON SNOW</w:t>
      </w:r>
      <w:r w:rsidRPr="00244E31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SVP, Chief Revenue Officer</w:t>
      </w:r>
      <w:r w:rsidRPr="00244E31">
        <w:rPr>
          <w:rFonts w:ascii="Arial" w:eastAsia="Times New Roman" w:hAnsi="Arial" w:cs="Arial"/>
          <w:b/>
          <w:bCs/>
          <w:sz w:val="20"/>
          <w:szCs w:val="20"/>
        </w:rPr>
        <w:t xml:space="preserve">, </w:t>
      </w:r>
      <w:r>
        <w:rPr>
          <w:rFonts w:ascii="Arial" w:eastAsia="Times New Roman" w:hAnsi="Arial" w:cs="Arial"/>
          <w:b/>
          <w:bCs/>
          <w:sz w:val="20"/>
          <w:szCs w:val="20"/>
        </w:rPr>
        <w:t>Activision Blizzard Esports Leagues</w:t>
      </w:r>
      <w:r w:rsidRPr="00244E31">
        <w:rPr>
          <w:rFonts w:ascii="Arial" w:eastAsia="Times New Roman" w:hAnsi="Arial" w:cs="Arial"/>
          <w:sz w:val="20"/>
          <w:szCs w:val="20"/>
        </w:rPr>
        <w:br/>
        <w:t xml:space="preserve"> </w:t>
      </w:r>
    </w:p>
    <w:p w:rsidR="005F3E31" w:rsidRDefault="005F3E31" w:rsidP="005F3E31">
      <w:pPr>
        <w:shd w:val="clear" w:color="auto" w:fill="FFFFFF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As Chief Revenue Officer of Activision Blizzard Esports Leagues, Brandon Snow is responsible for the commercial operations of </w:t>
      </w:r>
      <w:r w:rsidRPr="003B58AA">
        <w:rPr>
          <w:rFonts w:ascii="Arial" w:eastAsia="Times New Roman" w:hAnsi="Arial" w:cs="Arial"/>
          <w:sz w:val="20"/>
          <w:szCs w:val="20"/>
        </w:rPr>
        <w:t>Activision’s and Blizzard Entertainment’s esports programs</w:t>
      </w:r>
      <w:r>
        <w:rPr>
          <w:rFonts w:ascii="Arial" w:eastAsia="Times New Roman" w:hAnsi="Arial" w:cs="Arial"/>
          <w:sz w:val="20"/>
          <w:szCs w:val="20"/>
        </w:rPr>
        <w:t>. This includes leading and managing the key revenue lines of the organization across the disciplines of sponsorship, media and content licensing, and consumer products for both esports leagues a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>nd game IP. The esports leagues include the Overwatch League and Call of Duty World League, and game IP includes Blizzard Entertainment’s Hearthstone, StarCraft II, and Heroes of the Storm franchises.</w:t>
      </w:r>
    </w:p>
    <w:p w:rsidR="005F3E31" w:rsidRDefault="005F3E31" w:rsidP="005F3E31">
      <w:pPr>
        <w:shd w:val="clear" w:color="auto" w:fill="FFFFFF"/>
        <w:rPr>
          <w:rFonts w:ascii="Arial" w:eastAsia="Times New Roman" w:hAnsi="Arial" w:cs="Arial"/>
          <w:sz w:val="20"/>
          <w:szCs w:val="20"/>
        </w:rPr>
      </w:pPr>
    </w:p>
    <w:p w:rsidR="005F3E31" w:rsidRPr="00244E31" w:rsidRDefault="005F3E31" w:rsidP="005F3E31">
      <w:pPr>
        <w:shd w:val="clear" w:color="auto" w:fill="FFFFFF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Prior to joining Activision Blizzard Esports Leagues, Brandon spent 10 years at the NBA, where his last role was SVP</w:t>
      </w:r>
      <w:r w:rsidRPr="00244E31">
        <w:rPr>
          <w:rFonts w:ascii="Arial" w:eastAsia="Times New Roman" w:hAnsi="Arial" w:cs="Arial"/>
          <w:sz w:val="20"/>
          <w:szCs w:val="20"/>
        </w:rPr>
        <w:t xml:space="preserve"> of Team Marketing &amp; Business Operations</w:t>
      </w:r>
      <w:r>
        <w:rPr>
          <w:rFonts w:ascii="Arial" w:eastAsia="Times New Roman" w:hAnsi="Arial" w:cs="Arial"/>
          <w:sz w:val="20"/>
          <w:szCs w:val="20"/>
        </w:rPr>
        <w:t xml:space="preserve"> (TMBO). In this role he</w:t>
      </w:r>
      <w:r w:rsidRPr="00244E31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helped lead</w:t>
      </w:r>
      <w:r w:rsidRPr="00244E31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an </w:t>
      </w:r>
      <w:r w:rsidRPr="00244E31">
        <w:rPr>
          <w:rFonts w:ascii="Arial" w:hAnsi="Arial" w:cs="Arial"/>
          <w:iCs/>
          <w:sz w:val="20"/>
          <w:szCs w:val="20"/>
        </w:rPr>
        <w:t xml:space="preserve">in-house </w:t>
      </w:r>
      <w:r>
        <w:rPr>
          <w:rFonts w:ascii="Arial" w:hAnsi="Arial" w:cs="Arial"/>
          <w:iCs/>
          <w:sz w:val="20"/>
          <w:szCs w:val="20"/>
        </w:rPr>
        <w:t xml:space="preserve">group consulting arm to </w:t>
      </w:r>
      <w:r w:rsidRPr="00694956">
        <w:rPr>
          <w:rFonts w:ascii="Arial" w:hAnsi="Arial" w:cs="Arial"/>
          <w:iCs/>
          <w:sz w:val="20"/>
          <w:szCs w:val="20"/>
        </w:rPr>
        <w:t>drive best practi</w:t>
      </w:r>
      <w:r>
        <w:rPr>
          <w:rFonts w:ascii="Arial" w:hAnsi="Arial" w:cs="Arial"/>
          <w:iCs/>
          <w:sz w:val="20"/>
          <w:szCs w:val="20"/>
        </w:rPr>
        <w:t>ces and innovation across all NBA, WNBA, NBA G</w:t>
      </w:r>
      <w:r w:rsidRPr="00694956">
        <w:rPr>
          <w:rFonts w:ascii="Arial" w:hAnsi="Arial" w:cs="Arial"/>
          <w:iCs/>
          <w:sz w:val="20"/>
          <w:szCs w:val="20"/>
        </w:rPr>
        <w:t xml:space="preserve"> League</w:t>
      </w:r>
      <w:r>
        <w:rPr>
          <w:rFonts w:ascii="Arial" w:hAnsi="Arial" w:cs="Arial"/>
          <w:iCs/>
          <w:sz w:val="20"/>
          <w:szCs w:val="20"/>
        </w:rPr>
        <w:t>, and NBA 2K esports</w:t>
      </w:r>
      <w:r w:rsidRPr="00694956">
        <w:rPr>
          <w:rFonts w:ascii="Arial" w:hAnsi="Arial" w:cs="Arial"/>
          <w:iCs/>
          <w:sz w:val="20"/>
          <w:szCs w:val="20"/>
        </w:rPr>
        <w:t xml:space="preserve"> teams. The primary focus for this fast</w:t>
      </w:r>
      <w:r>
        <w:rPr>
          <w:rFonts w:ascii="Arial" w:hAnsi="Arial" w:cs="Arial"/>
          <w:iCs/>
          <w:sz w:val="20"/>
          <w:szCs w:val="20"/>
        </w:rPr>
        <w:t>-</w:t>
      </w:r>
      <w:r w:rsidRPr="00694956">
        <w:rPr>
          <w:rFonts w:ascii="Arial" w:hAnsi="Arial" w:cs="Arial"/>
          <w:iCs/>
          <w:sz w:val="20"/>
          <w:szCs w:val="20"/>
        </w:rPr>
        <w:t>paced and collaborative department is all aspects of business operations, including ticket sales and service, sponsorship, marketing, digital, analytics, and data strategy</w:t>
      </w:r>
      <w:r>
        <w:rPr>
          <w:rFonts w:ascii="Arial" w:hAnsi="Arial" w:cs="Arial"/>
          <w:iCs/>
          <w:sz w:val="20"/>
          <w:szCs w:val="20"/>
        </w:rPr>
        <w:t>.</w:t>
      </w:r>
    </w:p>
    <w:p w:rsidR="005F3E31" w:rsidRPr="00244E31" w:rsidRDefault="005F3E31" w:rsidP="005F3E31">
      <w:pPr>
        <w:shd w:val="clear" w:color="auto" w:fill="FFFFFF"/>
        <w:rPr>
          <w:rFonts w:ascii="Arial" w:eastAsia="Times New Roman" w:hAnsi="Arial" w:cs="Arial"/>
          <w:sz w:val="20"/>
          <w:szCs w:val="20"/>
        </w:rPr>
      </w:pPr>
    </w:p>
    <w:p w:rsidR="005F3E31" w:rsidRPr="00244E31" w:rsidRDefault="005F3E31" w:rsidP="005F3E31">
      <w:pPr>
        <w:shd w:val="clear" w:color="auto" w:fill="FFFFFF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Brandon also held the role of SVP, Global Marketing Partnership NBA China, where he oversaw</w:t>
      </w:r>
      <w:r w:rsidRPr="00244E31">
        <w:rPr>
          <w:rFonts w:ascii="Arial" w:eastAsia="Times New Roman" w:hAnsi="Arial" w:cs="Arial"/>
          <w:sz w:val="20"/>
          <w:szCs w:val="20"/>
        </w:rPr>
        <w:t xml:space="preserve"> partnership</w:t>
      </w:r>
      <w:r>
        <w:rPr>
          <w:rFonts w:ascii="Arial" w:eastAsia="Times New Roman" w:hAnsi="Arial" w:cs="Arial"/>
          <w:sz w:val="20"/>
          <w:szCs w:val="20"/>
        </w:rPr>
        <w:t xml:space="preserve"> sales and activations</w:t>
      </w:r>
      <w:r w:rsidRPr="00244E31">
        <w:rPr>
          <w:rFonts w:ascii="Arial" w:eastAsia="Times New Roman" w:hAnsi="Arial" w:cs="Arial"/>
          <w:sz w:val="20"/>
          <w:szCs w:val="20"/>
        </w:rPr>
        <w:t xml:space="preserve">, </w:t>
      </w:r>
      <w:r>
        <w:rPr>
          <w:rFonts w:ascii="Arial" w:eastAsia="Times New Roman" w:hAnsi="Arial" w:cs="Arial"/>
          <w:sz w:val="20"/>
          <w:szCs w:val="20"/>
        </w:rPr>
        <w:t>licensing</w:t>
      </w:r>
      <w:r w:rsidRPr="00244E31">
        <w:rPr>
          <w:rFonts w:ascii="Arial" w:eastAsia="Times New Roman" w:hAnsi="Arial" w:cs="Arial"/>
          <w:sz w:val="20"/>
          <w:szCs w:val="20"/>
        </w:rPr>
        <w:t>, and media sales</w:t>
      </w:r>
      <w:r>
        <w:rPr>
          <w:rFonts w:ascii="Arial" w:eastAsia="Times New Roman" w:hAnsi="Arial" w:cs="Arial"/>
          <w:sz w:val="20"/>
          <w:szCs w:val="20"/>
        </w:rPr>
        <w:t xml:space="preserve"> business. This included</w:t>
      </w:r>
      <w:r w:rsidRPr="00244E31">
        <w:rPr>
          <w:rFonts w:ascii="Arial" w:eastAsia="Times New Roman" w:hAnsi="Arial" w:cs="Arial"/>
          <w:sz w:val="20"/>
          <w:szCs w:val="20"/>
        </w:rPr>
        <w:t xml:space="preserve"> partner management, business development, media sales, and marketing solutions.</w:t>
      </w:r>
      <w:r>
        <w:rPr>
          <w:rFonts w:ascii="Arial" w:eastAsia="Times New Roman" w:hAnsi="Arial" w:cs="Arial"/>
          <w:sz w:val="20"/>
          <w:szCs w:val="20"/>
        </w:rPr>
        <w:t xml:space="preserve"> He</w:t>
      </w:r>
      <w:r w:rsidRPr="00244E31">
        <w:rPr>
          <w:rFonts w:ascii="Arial" w:eastAsia="Times New Roman" w:hAnsi="Arial" w:cs="Arial"/>
          <w:sz w:val="20"/>
          <w:szCs w:val="20"/>
        </w:rPr>
        <w:t xml:space="preserve"> played an important leadership role in signing major NBA and NBA China partnership deals with leading companies including Pepsi/Master Kong, Exxon Mobil, Nissan (DongFeng), American Airlines, ABI, Treasury Wine, Vivo </w:t>
      </w:r>
      <w:r>
        <w:rPr>
          <w:rFonts w:ascii="Arial" w:eastAsia="Times New Roman" w:hAnsi="Arial" w:cs="Arial"/>
          <w:sz w:val="20"/>
          <w:szCs w:val="20"/>
        </w:rPr>
        <w:t xml:space="preserve">Communications, </w:t>
      </w:r>
      <w:r w:rsidRPr="00244E31">
        <w:rPr>
          <w:rFonts w:ascii="Arial" w:eastAsia="Times New Roman" w:hAnsi="Arial" w:cs="Arial"/>
          <w:sz w:val="20"/>
          <w:szCs w:val="20"/>
        </w:rPr>
        <w:t xml:space="preserve">and </w:t>
      </w:r>
      <w:r>
        <w:rPr>
          <w:rFonts w:ascii="Arial" w:eastAsia="Times New Roman" w:hAnsi="Arial" w:cs="Arial"/>
          <w:sz w:val="20"/>
          <w:szCs w:val="20"/>
        </w:rPr>
        <w:t>many more</w:t>
      </w:r>
      <w:r w:rsidRPr="00244E31">
        <w:rPr>
          <w:rFonts w:ascii="Arial" w:eastAsia="Times New Roman" w:hAnsi="Arial" w:cs="Arial"/>
          <w:sz w:val="20"/>
          <w:szCs w:val="20"/>
        </w:rPr>
        <w:t xml:space="preserve">. </w:t>
      </w:r>
    </w:p>
    <w:p w:rsidR="005F3E31" w:rsidRPr="0060373E" w:rsidRDefault="005F3E31" w:rsidP="005F3E31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244E31">
        <w:rPr>
          <w:rFonts w:ascii="Arial" w:eastAsia="Times New Roman" w:hAnsi="Arial" w:cs="Arial"/>
          <w:sz w:val="20"/>
          <w:szCs w:val="20"/>
        </w:rPr>
        <w:t xml:space="preserve">Prior to </w:t>
      </w:r>
      <w:r>
        <w:rPr>
          <w:rFonts w:ascii="Arial" w:eastAsia="Times New Roman" w:hAnsi="Arial" w:cs="Arial"/>
          <w:sz w:val="20"/>
          <w:szCs w:val="20"/>
        </w:rPr>
        <w:t>NBA China</w:t>
      </w:r>
      <w:r w:rsidRPr="00244E31">
        <w:rPr>
          <w:rFonts w:ascii="Arial" w:eastAsia="Times New Roman" w:hAnsi="Arial" w:cs="Arial"/>
          <w:sz w:val="20"/>
          <w:szCs w:val="20"/>
        </w:rPr>
        <w:t xml:space="preserve">, </w:t>
      </w:r>
      <w:r>
        <w:rPr>
          <w:rFonts w:ascii="Arial" w:eastAsia="Times New Roman" w:hAnsi="Arial" w:cs="Arial"/>
          <w:sz w:val="20"/>
          <w:szCs w:val="20"/>
        </w:rPr>
        <w:t>Brandon worked at the league office in</w:t>
      </w:r>
      <w:r w:rsidRPr="00244E31">
        <w:rPr>
          <w:rFonts w:ascii="Arial" w:eastAsia="Times New Roman" w:hAnsi="Arial" w:cs="Arial"/>
          <w:sz w:val="20"/>
          <w:szCs w:val="20"/>
        </w:rPr>
        <w:t xml:space="preserve"> New York,</w:t>
      </w:r>
      <w:r w:rsidRPr="00244E31">
        <w:rPr>
          <w:rFonts w:ascii="Arial" w:hAnsi="Arial" w:cs="Arial"/>
          <w:sz w:val="20"/>
          <w:szCs w:val="20"/>
        </w:rPr>
        <w:t xml:space="preserve"> leading sponsorship and marketing partnership sales</w:t>
      </w:r>
      <w:r>
        <w:rPr>
          <w:rFonts w:ascii="Arial" w:hAnsi="Arial" w:cs="Arial"/>
          <w:sz w:val="20"/>
          <w:szCs w:val="20"/>
        </w:rPr>
        <w:t xml:space="preserve"> effort</w:t>
      </w:r>
      <w:r w:rsidRPr="00244E31">
        <w:rPr>
          <w:rFonts w:ascii="Arial" w:hAnsi="Arial" w:cs="Arial"/>
          <w:sz w:val="20"/>
          <w:szCs w:val="20"/>
        </w:rPr>
        <w:t>s globally, including the Latin American, EMEA</w:t>
      </w:r>
      <w:r>
        <w:rPr>
          <w:rFonts w:ascii="Arial" w:hAnsi="Arial" w:cs="Arial"/>
          <w:sz w:val="20"/>
          <w:szCs w:val="20"/>
        </w:rPr>
        <w:t>,</w:t>
      </w:r>
      <w:r w:rsidRPr="00244E31">
        <w:rPr>
          <w:rFonts w:ascii="Arial" w:hAnsi="Arial" w:cs="Arial"/>
          <w:sz w:val="20"/>
          <w:szCs w:val="20"/>
        </w:rPr>
        <w:t xml:space="preserve"> and Asia Pacific regions. </w:t>
      </w:r>
      <w:r w:rsidRPr="00244E31">
        <w:rPr>
          <w:rFonts w:ascii="Arial" w:hAnsi="Arial" w:cs="Arial"/>
          <w:color w:val="000000"/>
          <w:sz w:val="20"/>
          <w:szCs w:val="20"/>
        </w:rPr>
        <w:t xml:space="preserve">During his time at the NBA league office, </w:t>
      </w:r>
      <w:r>
        <w:rPr>
          <w:rFonts w:ascii="Arial" w:hAnsi="Arial" w:cs="Arial"/>
          <w:color w:val="000000"/>
          <w:sz w:val="20"/>
          <w:szCs w:val="20"/>
        </w:rPr>
        <w:t xml:space="preserve">Brandon </w:t>
      </w:r>
      <w:r w:rsidRPr="00244E31">
        <w:rPr>
          <w:rFonts w:ascii="Arial" w:hAnsi="Arial" w:cs="Arial"/>
          <w:color w:val="000000"/>
          <w:sz w:val="20"/>
          <w:szCs w:val="20"/>
        </w:rPr>
        <w:t>played a k</w:t>
      </w:r>
      <w:r>
        <w:rPr>
          <w:rFonts w:ascii="Arial" w:hAnsi="Arial" w:cs="Arial"/>
          <w:color w:val="000000"/>
          <w:sz w:val="20"/>
          <w:szCs w:val="20"/>
        </w:rPr>
        <w:t>ey role in forging relationships</w:t>
      </w:r>
      <w:r w:rsidRPr="00244E31">
        <w:rPr>
          <w:rFonts w:ascii="Arial" w:hAnsi="Arial" w:cs="Arial"/>
          <w:color w:val="000000"/>
          <w:sz w:val="20"/>
          <w:szCs w:val="20"/>
        </w:rPr>
        <w:t xml:space="preserve"> with a number of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44E31">
        <w:rPr>
          <w:rFonts w:ascii="Arial" w:hAnsi="Arial" w:cs="Arial"/>
          <w:color w:val="000000"/>
          <w:sz w:val="20"/>
          <w:szCs w:val="20"/>
        </w:rPr>
        <w:t xml:space="preserve">sponsors, including Tissot, Diageo, Kumho Tire, SAP, PepsiCo, and Sun Life Financial. </w:t>
      </w:r>
      <w:r>
        <w:rPr>
          <w:rFonts w:ascii="Arial" w:hAnsi="Arial" w:cs="Arial"/>
          <w:color w:val="000000"/>
          <w:sz w:val="20"/>
          <w:szCs w:val="20"/>
        </w:rPr>
        <w:t>Brandon joined the NBA in 2007</w:t>
      </w:r>
      <w:r w:rsidRPr="00244E31">
        <w:rPr>
          <w:rFonts w:ascii="Arial" w:hAnsi="Arial" w:cs="Arial"/>
          <w:color w:val="000000"/>
          <w:sz w:val="20"/>
          <w:szCs w:val="20"/>
        </w:rPr>
        <w:t xml:space="preserve"> as Senior Director, Global Marketing Partnerships, and has held several positions at the league, including Vice President of U.S. Business Development (across the NBA, WNBA and NBA D-League business), and Senior Vice President, Global Marketing Partnerships.</w:t>
      </w:r>
    </w:p>
    <w:p w:rsidR="005F3E31" w:rsidRPr="00244E31" w:rsidRDefault="005F3E31" w:rsidP="005F3E3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Before </w:t>
      </w:r>
      <w:r w:rsidRPr="00244E31">
        <w:rPr>
          <w:rFonts w:ascii="Arial" w:hAnsi="Arial" w:cs="Arial"/>
          <w:color w:val="000000"/>
          <w:sz w:val="20"/>
          <w:szCs w:val="20"/>
        </w:rPr>
        <w:t xml:space="preserve">joining the NBA, </w:t>
      </w:r>
      <w:r>
        <w:rPr>
          <w:rFonts w:ascii="Arial" w:hAnsi="Arial" w:cs="Arial"/>
          <w:color w:val="000000"/>
          <w:sz w:val="20"/>
          <w:szCs w:val="20"/>
        </w:rPr>
        <w:t>Brandon</w:t>
      </w:r>
      <w:r w:rsidRPr="00244E31">
        <w:rPr>
          <w:rFonts w:ascii="Arial" w:hAnsi="Arial" w:cs="Arial"/>
          <w:color w:val="000000"/>
          <w:sz w:val="20"/>
          <w:szCs w:val="20"/>
        </w:rPr>
        <w:t xml:space="preserve"> gained an extensive marketing and brand</w:t>
      </w:r>
      <w:r>
        <w:rPr>
          <w:rFonts w:ascii="Arial" w:hAnsi="Arial" w:cs="Arial"/>
          <w:color w:val="000000"/>
          <w:sz w:val="20"/>
          <w:szCs w:val="20"/>
        </w:rPr>
        <w:t>-</w:t>
      </w:r>
      <w:r w:rsidRPr="00244E31">
        <w:rPr>
          <w:rFonts w:ascii="Arial" w:hAnsi="Arial" w:cs="Arial"/>
          <w:color w:val="000000"/>
          <w:sz w:val="20"/>
          <w:szCs w:val="20"/>
        </w:rPr>
        <w:t>building experience both in the U.S. and internationally while running global/regional business for leading brands such as McDonald’s and V</w:t>
      </w:r>
      <w:r>
        <w:rPr>
          <w:rFonts w:ascii="Arial" w:hAnsi="Arial" w:cs="Arial"/>
          <w:color w:val="000000"/>
          <w:sz w:val="20"/>
          <w:szCs w:val="20"/>
        </w:rPr>
        <w:t>olkswagen</w:t>
      </w:r>
      <w:r w:rsidRPr="00244E31">
        <w:rPr>
          <w:rFonts w:ascii="Arial" w:hAnsi="Arial" w:cs="Arial"/>
          <w:color w:val="000000"/>
          <w:sz w:val="20"/>
          <w:szCs w:val="20"/>
        </w:rPr>
        <w:t>. Having spent 11 years working abroad across many European and Asian countries, he held several senior</w:t>
      </w:r>
      <w:r>
        <w:rPr>
          <w:rFonts w:ascii="Arial" w:hAnsi="Arial" w:cs="Arial"/>
          <w:color w:val="000000"/>
          <w:sz w:val="20"/>
          <w:szCs w:val="20"/>
        </w:rPr>
        <w:t>-</w:t>
      </w:r>
      <w:r w:rsidRPr="00244E31">
        <w:rPr>
          <w:rFonts w:ascii="Arial" w:hAnsi="Arial" w:cs="Arial"/>
          <w:color w:val="000000"/>
          <w:sz w:val="20"/>
          <w:szCs w:val="20"/>
        </w:rPr>
        <w:t>level marketing and management positions with global advertisin</w:t>
      </w:r>
      <w:r>
        <w:rPr>
          <w:rFonts w:ascii="Arial" w:hAnsi="Arial" w:cs="Arial"/>
          <w:color w:val="000000"/>
          <w:sz w:val="20"/>
          <w:szCs w:val="20"/>
        </w:rPr>
        <w:t>g agency network DDB (part of the Omnicom Group)</w:t>
      </w:r>
      <w:r w:rsidRPr="00244E31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44E31">
        <w:rPr>
          <w:rFonts w:ascii="Arial" w:hAnsi="Arial" w:cs="Arial"/>
          <w:color w:val="000000"/>
          <w:sz w:val="20"/>
          <w:szCs w:val="20"/>
        </w:rPr>
        <w:t xml:space="preserve">During his time at DDB, </w:t>
      </w:r>
      <w:r>
        <w:rPr>
          <w:rFonts w:ascii="Arial" w:hAnsi="Arial" w:cs="Arial"/>
          <w:color w:val="000000"/>
          <w:sz w:val="20"/>
          <w:szCs w:val="20"/>
        </w:rPr>
        <w:t>Brandon</w:t>
      </w:r>
      <w:r w:rsidRPr="00244E31">
        <w:rPr>
          <w:rFonts w:ascii="Arial" w:hAnsi="Arial" w:cs="Arial"/>
          <w:color w:val="000000"/>
          <w:sz w:val="20"/>
          <w:szCs w:val="20"/>
        </w:rPr>
        <w:t xml:space="preserve"> worked in a variety of offices and countries, including Dallas, Chicago, Warsaw, Vienna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244E31">
        <w:rPr>
          <w:rFonts w:ascii="Arial" w:hAnsi="Arial" w:cs="Arial"/>
          <w:color w:val="000000"/>
          <w:sz w:val="20"/>
          <w:szCs w:val="20"/>
        </w:rPr>
        <w:t xml:space="preserve"> and Munich. </w:t>
      </w:r>
      <w:r>
        <w:rPr>
          <w:rFonts w:ascii="Arial" w:hAnsi="Arial" w:cs="Arial"/>
          <w:color w:val="000000"/>
          <w:sz w:val="20"/>
          <w:szCs w:val="20"/>
        </w:rPr>
        <w:t xml:space="preserve">Brandon </w:t>
      </w:r>
      <w:r w:rsidRPr="00244E31">
        <w:rPr>
          <w:rFonts w:ascii="Arial" w:hAnsi="Arial" w:cs="Arial"/>
          <w:color w:val="000000"/>
          <w:sz w:val="20"/>
          <w:szCs w:val="20"/>
        </w:rPr>
        <w:t xml:space="preserve">began his career </w:t>
      </w:r>
      <w:r>
        <w:rPr>
          <w:rFonts w:ascii="Arial" w:hAnsi="Arial" w:cs="Arial"/>
          <w:color w:val="000000"/>
          <w:sz w:val="20"/>
          <w:szCs w:val="20"/>
        </w:rPr>
        <w:t xml:space="preserve">in Dallas </w:t>
      </w:r>
      <w:r w:rsidRPr="00244E31">
        <w:rPr>
          <w:rFonts w:ascii="Arial" w:hAnsi="Arial" w:cs="Arial"/>
          <w:color w:val="000000"/>
          <w:sz w:val="20"/>
          <w:szCs w:val="20"/>
        </w:rPr>
        <w:t>at Tracey Locke Advertising.</w:t>
      </w:r>
    </w:p>
    <w:p w:rsidR="005F3E31" w:rsidRPr="00244E31" w:rsidRDefault="005F3E31" w:rsidP="005F3E3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05163E" w:rsidRDefault="0005163E"/>
    <w:sectPr w:rsidR="0005163E" w:rsidSect="00D97EC6">
      <w:pgSz w:w="11906" w:h="16838" w:code="9"/>
      <w:pgMar w:top="720" w:right="1138" w:bottom="720" w:left="1138" w:header="850" w:footer="994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E31"/>
    <w:rsid w:val="0005163E"/>
    <w:rsid w:val="005F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00C48-7910-4F62-8934-B90832451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3E3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Elliott</dc:creator>
  <cp:keywords/>
  <dc:description/>
  <cp:lastModifiedBy>Eric Elliott</cp:lastModifiedBy>
  <cp:revision>1</cp:revision>
  <dcterms:created xsi:type="dcterms:W3CDTF">2018-08-10T22:23:00Z</dcterms:created>
  <dcterms:modified xsi:type="dcterms:W3CDTF">2018-08-10T22:24:00Z</dcterms:modified>
</cp:coreProperties>
</file>