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3C2" w:rsidRDefault="002473C2" w:rsidP="0063458B">
      <w:pPr>
        <w:jc w:val="center"/>
      </w:pPr>
    </w:p>
    <w:p w:rsidR="0063458B" w:rsidRPr="002473C2" w:rsidRDefault="0063458B" w:rsidP="0063458B">
      <w:pPr>
        <w:jc w:val="center"/>
        <w:rPr>
          <w:b/>
        </w:rPr>
      </w:pPr>
      <w:r w:rsidRPr="002473C2">
        <w:rPr>
          <w:b/>
        </w:rPr>
        <w:t xml:space="preserve"> </w:t>
      </w:r>
      <w:r w:rsidR="00F07ABA">
        <w:rPr>
          <w:b/>
          <w:sz w:val="28"/>
          <w:szCs w:val="28"/>
        </w:rPr>
        <w:t>Brand Partners</w:t>
      </w:r>
      <w:r w:rsidRPr="00774538">
        <w:rPr>
          <w:b/>
          <w:sz w:val="28"/>
          <w:szCs w:val="28"/>
        </w:rPr>
        <w:t xml:space="preserve"> Fact Sheet</w:t>
      </w:r>
    </w:p>
    <w:p w:rsidR="0063458B" w:rsidRDefault="00EA34C2" w:rsidP="0063458B">
      <w:r>
        <w:rPr>
          <w:noProof/>
        </w:rPr>
        <w:drawing>
          <wp:inline distT="0" distB="0" distL="0" distR="0" wp14:anchorId="2E800AAF" wp14:editId="3C3C4A21">
            <wp:extent cx="5715000" cy="2219325"/>
            <wp:effectExtent l="0" t="0" r="0" b="0"/>
            <wp:docPr id="9" name="Picture 9" descr="Image result for overwatch league all st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overwatch league all star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58B" w:rsidRDefault="0063458B" w:rsidP="0063458B"/>
    <w:p w:rsidR="0063458B" w:rsidRPr="00A63F15" w:rsidRDefault="0063458B" w:rsidP="0063458B">
      <w:pPr>
        <w:rPr>
          <w:b/>
        </w:rPr>
      </w:pPr>
      <w:r w:rsidRPr="00A63F15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2A7E60E">
            <wp:simplePos x="0" y="0"/>
            <wp:positionH relativeFrom="margin">
              <wp:posOffset>4526280</wp:posOffset>
            </wp:positionH>
            <wp:positionV relativeFrom="paragraph">
              <wp:posOffset>8255</wp:posOffset>
            </wp:positionV>
            <wp:extent cx="1234440" cy="1234440"/>
            <wp:effectExtent l="0" t="0" r="3810" b="3810"/>
            <wp:wrapSquare wrapText="bothSides"/>
            <wp:docPr id="1" name="Picture 1" descr="Image result for 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05B0" w:rsidRPr="00A63F15">
        <w:rPr>
          <w:b/>
        </w:rPr>
        <w:t>Hewlett-Packard</w:t>
      </w:r>
    </w:p>
    <w:p w:rsidR="0063458B" w:rsidRDefault="00D6036B" w:rsidP="000B05B0">
      <w:r>
        <w:t xml:space="preserve">As one of the leading computer hardware companies in the world, HP has set the standard for competitive gaming systems. </w:t>
      </w:r>
      <w:r w:rsidR="000B05B0">
        <w:t>OMEN by HP is</w:t>
      </w:r>
      <w:r>
        <w:t xml:space="preserve"> now</w:t>
      </w:r>
      <w:r w:rsidR="000B05B0">
        <w:t xml:space="preserve"> the Official PC Partner of the Overwatch League. </w:t>
      </w:r>
      <w:r w:rsidR="00847FFE">
        <w:t>After a successful partnership providing the PCs for the 2017 Ov</w:t>
      </w:r>
      <w:r>
        <w:t>erwatch World Cup, HP</w:t>
      </w:r>
      <w:r w:rsidR="00847FFE">
        <w:t xml:space="preserve"> </w:t>
      </w:r>
      <w:r>
        <w:t>signed</w:t>
      </w:r>
      <w:r w:rsidR="00847FFE">
        <w:t xml:space="preserve"> with Blizzard to provide </w:t>
      </w:r>
      <w:r>
        <w:t>OMENs</w:t>
      </w:r>
      <w:r w:rsidR="00847FFE">
        <w:t xml:space="preserve"> </w:t>
      </w:r>
      <w:r>
        <w:t xml:space="preserve">for the Overwatch League’s inaugural season. </w:t>
      </w:r>
    </w:p>
    <w:p w:rsidR="0063458B" w:rsidRDefault="0063458B" w:rsidP="0063458B">
      <w:pPr>
        <w:jc w:val="center"/>
      </w:pPr>
    </w:p>
    <w:p w:rsidR="0063458B" w:rsidRDefault="0063458B" w:rsidP="0063458B">
      <w:pPr>
        <w:jc w:val="center"/>
      </w:pPr>
    </w:p>
    <w:p w:rsidR="0063458B" w:rsidRDefault="0063458B" w:rsidP="0063458B">
      <w:pPr>
        <w:jc w:val="center"/>
      </w:pPr>
    </w:p>
    <w:p w:rsidR="0063458B" w:rsidRPr="000C6A71" w:rsidRDefault="000B05B0" w:rsidP="000B05B0">
      <w:pPr>
        <w:rPr>
          <w:b/>
        </w:rPr>
      </w:pPr>
      <w:r w:rsidRPr="000C6A71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4160520</wp:posOffset>
            </wp:positionH>
            <wp:positionV relativeFrom="paragraph">
              <wp:posOffset>8890</wp:posOffset>
            </wp:positionV>
            <wp:extent cx="1729740" cy="1146810"/>
            <wp:effectExtent l="0" t="0" r="3810" b="0"/>
            <wp:wrapSquare wrapText="bothSides"/>
            <wp:docPr id="2" name="Picture 2" descr="Image result for in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nt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6A71">
        <w:rPr>
          <w:b/>
        </w:rPr>
        <w:t>Intel</w:t>
      </w:r>
    </w:p>
    <w:p w:rsidR="000B05B0" w:rsidRDefault="000C6A71" w:rsidP="000B05B0">
      <w:r>
        <w:t>Seamlessly</w:t>
      </w:r>
      <w:r w:rsidR="00D6036B">
        <w:t xml:space="preserve"> integrated into the OMEN by HP systems on-stage for the Overwatch League’s inaugural season, the </w:t>
      </w:r>
      <w:r w:rsidR="000B05B0">
        <w:t>Intel Core i7 processors</w:t>
      </w:r>
      <w:r w:rsidR="00D6036B">
        <w:t xml:space="preserve"> sets the standard for professional gaming. With unmatched processing power, Intel allows Overwatch League athletes to compete within the highest quality standards possible. </w:t>
      </w:r>
    </w:p>
    <w:p w:rsidR="000B05B0" w:rsidRDefault="000B05B0" w:rsidP="000B05B0"/>
    <w:p w:rsidR="00683C4F" w:rsidRPr="000C6A71" w:rsidRDefault="00683C4F" w:rsidP="00683C4F">
      <w:pPr>
        <w:rPr>
          <w:b/>
        </w:rPr>
      </w:pPr>
      <w:r w:rsidRPr="000C6A71">
        <w:rPr>
          <w:b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F5D1E98" wp14:editId="026B55AF">
            <wp:simplePos x="0" y="0"/>
            <wp:positionH relativeFrom="column">
              <wp:posOffset>3810000</wp:posOffset>
            </wp:positionH>
            <wp:positionV relativeFrom="paragraph">
              <wp:posOffset>7620</wp:posOffset>
            </wp:positionV>
            <wp:extent cx="2011680" cy="1257300"/>
            <wp:effectExtent l="0" t="0" r="7620" b="0"/>
            <wp:wrapSquare wrapText="bothSides"/>
            <wp:docPr id="4" name="Picture 4" descr="Image result for t mobile overwatch leag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t mobile overwatch leagu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6A71">
        <w:rPr>
          <w:b/>
        </w:rPr>
        <w:t>T-Mobile</w:t>
      </w:r>
    </w:p>
    <w:p w:rsidR="00683C4F" w:rsidRDefault="00683C4F" w:rsidP="00683C4F">
      <w:r>
        <w:t xml:space="preserve">As America’s fastest growing mobile network, T-Mobile has embraced the rapid growth of </w:t>
      </w:r>
      <w:proofErr w:type="spellStart"/>
      <w:r>
        <w:t>esports</w:t>
      </w:r>
      <w:proofErr w:type="spellEnd"/>
      <w:r>
        <w:t xml:space="preserve"> and competitive gaming. Not just complacent joining the Overwatch League to present the inaugural MVP vote, T-Mobile has even partnered with the Houston Outlaws as their official team sponsor. </w:t>
      </w:r>
    </w:p>
    <w:p w:rsidR="000B05B0" w:rsidRDefault="000B05B0" w:rsidP="000C6A71"/>
    <w:p w:rsidR="00683C4F" w:rsidRDefault="00683C4F" w:rsidP="000C6A71"/>
    <w:p w:rsidR="00683C4F" w:rsidRDefault="00683C4F" w:rsidP="000C6A71">
      <w:bookmarkStart w:id="0" w:name="_GoBack"/>
      <w:bookmarkEnd w:id="0"/>
    </w:p>
    <w:p w:rsidR="000B05B0" w:rsidRPr="000C6A71" w:rsidRDefault="000B05B0" w:rsidP="000B05B0">
      <w:pPr>
        <w:rPr>
          <w:b/>
        </w:rPr>
      </w:pPr>
      <w:r w:rsidRPr="000C6A71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1CDC17E8">
            <wp:simplePos x="0" y="0"/>
            <wp:positionH relativeFrom="column">
              <wp:posOffset>4049395</wp:posOffset>
            </wp:positionH>
            <wp:positionV relativeFrom="paragraph">
              <wp:posOffset>44450</wp:posOffset>
            </wp:positionV>
            <wp:extent cx="1839595" cy="1600200"/>
            <wp:effectExtent l="0" t="0" r="8255" b="0"/>
            <wp:wrapSquare wrapText="bothSides"/>
            <wp:docPr id="3" name="Picture 3" descr="Image result for toyo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oyot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6A71">
        <w:rPr>
          <w:b/>
        </w:rPr>
        <w:t>Toyota</w:t>
      </w:r>
    </w:p>
    <w:p w:rsidR="000B05B0" w:rsidRDefault="00D6036B" w:rsidP="000B05B0">
      <w:r>
        <w:t xml:space="preserve">As one of Overwatch League’s official launch partners, Toyota has provided fans a unique opportunity to get a glimpse behind the scenes of the world’s </w:t>
      </w:r>
      <w:r w:rsidR="00D06A06">
        <w:t xml:space="preserve">dominant professional esports league. Through weekly episodes of their video series, </w:t>
      </w:r>
      <w:r w:rsidR="00D06A06">
        <w:rPr>
          <w:i/>
        </w:rPr>
        <w:t xml:space="preserve">Access Granted, </w:t>
      </w:r>
      <w:r w:rsidR="00D06A06">
        <w:t xml:space="preserve">Toyota has allowed fans to watch their favorite players not only experience the exceptional comfort and qualities of the new Toyota C-HR, but to learn more about the athletes as they have fought to make it to the Grand Finals in New York. </w:t>
      </w:r>
    </w:p>
    <w:p w:rsidR="00D06A06" w:rsidRPr="00D06A06" w:rsidRDefault="00D06A06" w:rsidP="000B05B0">
      <w:r>
        <w:t xml:space="preserve">Beyond the behind-the-scenes experience of </w:t>
      </w:r>
      <w:r>
        <w:rPr>
          <w:i/>
        </w:rPr>
        <w:t>Access Granted</w:t>
      </w:r>
      <w:r>
        <w:t>, Toyota has also produced lighthearted commercials shown between matches. These commercials—ranging from spots on the impressive storage space of the C-HR to the numerous safety features that protect all passengers—have even taken to showcasing the comedic and acting chops of the league’s various casters and analysts.</w:t>
      </w:r>
    </w:p>
    <w:p w:rsidR="000B05B0" w:rsidRDefault="000B05B0" w:rsidP="000B05B0"/>
    <w:p w:rsidR="0063458B" w:rsidRPr="00D063A3" w:rsidRDefault="00D063A3" w:rsidP="0063458B">
      <w:r>
        <w:t xml:space="preserve"> </w:t>
      </w:r>
    </w:p>
    <w:sectPr w:rsidR="0063458B" w:rsidRPr="00D06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8B"/>
    <w:rsid w:val="000B05B0"/>
    <w:rsid w:val="000B5747"/>
    <w:rsid w:val="000C6A71"/>
    <w:rsid w:val="002473C2"/>
    <w:rsid w:val="004170C4"/>
    <w:rsid w:val="0063458B"/>
    <w:rsid w:val="00683C4F"/>
    <w:rsid w:val="00723780"/>
    <w:rsid w:val="00774538"/>
    <w:rsid w:val="00831BB8"/>
    <w:rsid w:val="00847FFE"/>
    <w:rsid w:val="00A63F15"/>
    <w:rsid w:val="00D063A3"/>
    <w:rsid w:val="00D06A06"/>
    <w:rsid w:val="00D6036B"/>
    <w:rsid w:val="00EA34C2"/>
    <w:rsid w:val="00F0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8BCB6"/>
  <w15:chartTrackingRefBased/>
  <w15:docId w15:val="{B2B9B786-7870-4ECB-927E-5FBFA0A2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5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Elliott</dc:creator>
  <cp:keywords/>
  <dc:description/>
  <cp:lastModifiedBy>Eric Elliott</cp:lastModifiedBy>
  <cp:revision>5</cp:revision>
  <dcterms:created xsi:type="dcterms:W3CDTF">2018-07-25T16:26:00Z</dcterms:created>
  <dcterms:modified xsi:type="dcterms:W3CDTF">2018-08-24T21:46:00Z</dcterms:modified>
</cp:coreProperties>
</file>