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99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0"/>
        <w:gridCol w:w="4230"/>
      </w:tblGrid>
      <w:tr w:rsidR="00FE2839" w14:paraId="7FFF6335" w14:textId="77777777" w:rsidTr="00FE2839">
        <w:tc>
          <w:tcPr>
            <w:tcW w:w="5760" w:type="dxa"/>
            <w:hideMark/>
          </w:tcPr>
          <w:p w14:paraId="2D1EEAB6" w14:textId="77777777" w:rsidR="00FE2839" w:rsidRPr="00C86DE3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SVILUPPATO DA</w:t>
            </w:r>
            <w:r>
              <w:rPr>
                <w:rFonts w:cstheme="minorHAnsi"/>
                <w:sz w:val="18"/>
                <w:szCs w:val="18"/>
                <w:lang w:val="it-IT"/>
              </w:rPr>
              <w:tab/>
              <w:t>Blizzard Entertainment</w:t>
            </w:r>
          </w:p>
          <w:p w14:paraId="161F191E" w14:textId="77777777" w:rsidR="00FE2839" w:rsidRPr="00C86DE3" w:rsidRDefault="00FE2839">
            <w:pPr>
              <w:spacing w:line="240" w:lineRule="auto"/>
              <w:contextualSpacing/>
              <w:rPr>
                <w:sz w:val="18"/>
                <w:szCs w:val="18"/>
                <w:lang w:val="it-IT"/>
              </w:rPr>
            </w:pPr>
            <w:r>
              <w:rPr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GENERE</w:t>
            </w:r>
            <w:r>
              <w:rPr>
                <w:sz w:val="18"/>
                <w:szCs w:val="18"/>
                <w:lang w:val="it-IT"/>
              </w:rPr>
              <w:tab/>
            </w:r>
            <w:r>
              <w:rPr>
                <w:sz w:val="18"/>
                <w:szCs w:val="18"/>
                <w:lang w:val="it-IT"/>
              </w:rPr>
              <w:tab/>
              <w:t>Gioco di carte collezionabili</w:t>
            </w:r>
          </w:p>
          <w:p w14:paraId="421354F0" w14:textId="77777777" w:rsidR="00FE2839" w:rsidRDefault="00FE2839">
            <w:pPr>
              <w:spacing w:line="240" w:lineRule="auto"/>
              <w:ind w:left="1418" w:hanging="1418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PIATTAFORME</w:t>
            </w:r>
            <w:r>
              <w:rPr>
                <w:rFonts w:cstheme="minorHAnsi"/>
                <w:sz w:val="18"/>
                <w:szCs w:val="18"/>
                <w:lang w:val="it-IT"/>
              </w:rPr>
              <w:tab/>
              <w:t>PC Windows e Mac; tablet Windows, iOS e Android™; smartphone iOS e Android</w:t>
            </w:r>
          </w:p>
          <w:p w14:paraId="7AAE4823" w14:textId="77777777" w:rsidR="00FE2839" w:rsidRDefault="00FE2839">
            <w:pPr>
              <w:keepNext/>
              <w:keepLines/>
              <w:tabs>
                <w:tab w:val="left" w:pos="1451"/>
              </w:tabs>
              <w:spacing w:line="240" w:lineRule="auto"/>
              <w:contextualSpacing/>
              <w:outlineLvl w:val="4"/>
              <w:rPr>
                <w:rStyle w:val="Collegamentoipertestuale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SITO UFFICIALE</w:t>
            </w:r>
            <w:r>
              <w:rPr>
                <w:rFonts w:cstheme="minorHAnsi"/>
                <w:color w:val="404040" w:themeColor="text1" w:themeTint="BF"/>
                <w:sz w:val="18"/>
                <w:szCs w:val="18"/>
                <w:lang w:val="it-IT"/>
              </w:rPr>
              <w:tab/>
            </w:r>
            <w:hyperlink r:id="rId9" w:history="1">
              <w:r>
                <w:rPr>
                  <w:rStyle w:val="Collegamentoipertestuale"/>
                  <w:rFonts w:cstheme="minorHAnsi"/>
                  <w:sz w:val="18"/>
                  <w:szCs w:val="18"/>
                  <w:lang w:val="it-IT"/>
                </w:rPr>
                <w:t>www.playhearthstone.com</w:t>
              </w:r>
            </w:hyperlink>
          </w:p>
          <w:p w14:paraId="2A6E4511" w14:textId="77777777" w:rsidR="00C86DE3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SITO DEDICATO</w:t>
            </w:r>
          </w:p>
          <w:p w14:paraId="0B125576" w14:textId="707DF008" w:rsidR="00FE2839" w:rsidRPr="00C86DE3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Style w:val="Collegamentoipertestuale"/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ALLA STAMPA</w:t>
            </w:r>
            <w:r>
              <w:rPr>
                <w:rFonts w:cstheme="minorHAnsi"/>
                <w:color w:val="404040" w:themeColor="text1" w:themeTint="BF"/>
                <w:sz w:val="18"/>
                <w:szCs w:val="18"/>
                <w:lang w:val="it-IT"/>
              </w:rPr>
              <w:tab/>
            </w:r>
            <w:hyperlink r:id="rId10" w:history="1">
              <w:proofErr w:type="spellStart"/>
              <w:r>
                <w:rPr>
                  <w:rStyle w:val="Collegamentoipertestuale"/>
                  <w:rFonts w:cstheme="minorHAnsi"/>
                  <w:sz w:val="18"/>
                  <w:szCs w:val="18"/>
                  <w:lang w:val="it-IT"/>
                </w:rPr>
                <w:t>www.blizzard.gamespress.com</w:t>
              </w:r>
              <w:proofErr w:type="spellEnd"/>
              <w:r>
                <w:rPr>
                  <w:rStyle w:val="Collegamentoipertestuale"/>
                  <w:rFonts w:cstheme="minorHAnsi"/>
                  <w:sz w:val="18"/>
                  <w:szCs w:val="18"/>
                  <w:lang w:val="it-IT"/>
                </w:rPr>
                <w:t>/Hearthstone</w:t>
              </w:r>
            </w:hyperlink>
          </w:p>
          <w:p w14:paraId="13A91D01" w14:textId="77777777" w:rsidR="00C86DE3" w:rsidRDefault="00FE2839">
            <w:pPr>
              <w:keepNext/>
              <w:keepLines/>
              <w:spacing w:line="240" w:lineRule="auto"/>
              <w:contextualSpacing/>
              <w:outlineLvl w:val="4"/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DATA DI</w:t>
            </w:r>
          </w:p>
          <w:p w14:paraId="59655553" w14:textId="68FED7C9" w:rsidR="00FE2839" w:rsidRDefault="00FE2839">
            <w:pPr>
              <w:keepNext/>
              <w:keepLines/>
              <w:spacing w:line="240" w:lineRule="auto"/>
              <w:contextualSpacing/>
              <w:outlineLvl w:val="4"/>
            </w:pPr>
            <w:r>
              <w:rPr>
                <w:rFonts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PUBBLICAZIONE</w:t>
            </w:r>
            <w:r>
              <w:rPr>
                <w:rFonts w:cstheme="minorHAnsi"/>
                <w:color w:val="404040" w:themeColor="text1" w:themeTint="BF"/>
                <w:sz w:val="18"/>
                <w:szCs w:val="18"/>
                <w:lang w:val="it-IT"/>
              </w:rPr>
              <w:t xml:space="preserve"> </w:t>
            </w:r>
            <w:r>
              <w:rPr>
                <w:rFonts w:cstheme="minorHAnsi"/>
                <w:sz w:val="18"/>
                <w:szCs w:val="18"/>
                <w:lang w:val="it-IT"/>
              </w:rPr>
              <w:tab/>
              <w:t>7 aprile 2020</w:t>
            </w:r>
            <w:bookmarkStart w:id="0" w:name="_GoBack"/>
            <w:bookmarkEnd w:id="0"/>
          </w:p>
        </w:tc>
        <w:tc>
          <w:tcPr>
            <w:tcW w:w="4230" w:type="dxa"/>
          </w:tcPr>
          <w:p w14:paraId="1F87399B" w14:textId="77777777" w:rsidR="00FE2839" w:rsidRDefault="00FE2839">
            <w:pPr>
              <w:pStyle w:val="Testonormale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18"/>
                <w:szCs w:val="18"/>
                <w:lang w:val="it-IT"/>
              </w:rPr>
              <w:t>CONTATTI</w:t>
            </w:r>
            <w:r>
              <w:rPr>
                <w:lang w:val="it-IT"/>
              </w:rPr>
              <w:tab/>
            </w:r>
          </w:p>
          <w:p w14:paraId="21B9AABB" w14:textId="2DA44B5F" w:rsidR="00FE2839" w:rsidRDefault="00345416">
            <w:pPr>
              <w:pStyle w:val="Testonormale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Luca Cominelli</w:t>
            </w:r>
          </w:p>
          <w:p w14:paraId="6AD77CFB" w14:textId="12EC3C1A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 xml:space="preserve">Marketing and PR Manager, 4Side SRL </w:t>
            </w:r>
          </w:p>
          <w:p w14:paraId="67E29A19" w14:textId="0BCA7AF4" w:rsidR="00FE2839" w:rsidRDefault="00FE2839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>+39.347.4250234</w:t>
            </w:r>
          </w:p>
          <w:p w14:paraId="7B3EA717" w14:textId="71DB9D62" w:rsidR="00FE2839" w:rsidRDefault="0058223C">
            <w:pPr>
              <w:spacing w:line="240" w:lineRule="auto"/>
              <w:contextualSpacing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 xml:space="preserve">luca.cominelli@4sidesrl.com </w:t>
            </w:r>
          </w:p>
          <w:p w14:paraId="2D9D20C8" w14:textId="77777777" w:rsidR="00FE2839" w:rsidRDefault="00FE2839">
            <w:pPr>
              <w:pStyle w:val="Testonormale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38DDE32" w14:textId="5673036A" w:rsidR="00FE2839" w:rsidRPr="00C86DE3" w:rsidRDefault="00BA13A6" w:rsidP="00BA13A6">
      <w:pPr>
        <w:spacing w:before="240" w:line="240" w:lineRule="auto"/>
        <w:jc w:val="center"/>
        <w:rPr>
          <w:i/>
          <w:iCs/>
          <w:lang w:val="it-IT"/>
        </w:rPr>
      </w:pPr>
      <w:r>
        <w:rPr>
          <w:i/>
          <w:iCs/>
          <w:lang w:val="it-IT"/>
        </w:rPr>
        <w:t>Sei pronto per... il Cacciatore di Demoni?</w:t>
      </w:r>
    </w:p>
    <w:p w14:paraId="70D7FA02" w14:textId="1556E4CF" w:rsidR="00C84CB9" w:rsidRPr="00C86DE3" w:rsidRDefault="00C84CB9" w:rsidP="00C84CB9">
      <w:pPr>
        <w:spacing w:before="240" w:after="240" w:line="240" w:lineRule="auto"/>
        <w:jc w:val="both"/>
        <w:rPr>
          <w:lang w:val="it-IT"/>
        </w:rPr>
      </w:pPr>
      <w:r>
        <w:rPr>
          <w:lang w:val="it-IT"/>
        </w:rPr>
        <w:t xml:space="preserve">L'Anno della Fenice introduce il primo nuovo eroe dalla pubblicazione di </w:t>
      </w:r>
      <w:r>
        <w:rPr>
          <w:i/>
          <w:iCs/>
          <w:lang w:val="it-IT"/>
        </w:rPr>
        <w:t>Hearthstone</w:t>
      </w:r>
      <w:r>
        <w:rPr>
          <w:lang w:val="it-IT"/>
        </w:rPr>
        <w:t xml:space="preserve">: il </w:t>
      </w:r>
      <w:r>
        <w:rPr>
          <w:b/>
          <w:bCs/>
          <w:lang w:val="it-IT"/>
        </w:rPr>
        <w:t>Cacciatore di Demoni</w:t>
      </w:r>
      <w:r>
        <w:rPr>
          <w:lang w:val="it-IT"/>
        </w:rPr>
        <w:t xml:space="preserve">. Spinto nelle sue azioni da furia e vendetta, il Cacciatore di Demoni eccelle nell'arte dell'aggressione; ne è un esempio il Potere Eroe </w:t>
      </w:r>
      <w:r>
        <w:rPr>
          <w:b/>
          <w:bCs/>
          <w:lang w:val="it-IT"/>
        </w:rPr>
        <w:t>Artigli del Demone</w:t>
      </w:r>
      <w:r>
        <w:rPr>
          <w:lang w:val="it-IT"/>
        </w:rPr>
        <w:t xml:space="preserve">, un potenziamento per un turno all'Attacco dell'eroe al costo di un Mana, progettato per creare potenti sinergie con questa classe. I Cacciatori di Demoni utilizzano anche l'esclusiva abilità </w:t>
      </w:r>
      <w:r>
        <w:rPr>
          <w:b/>
          <w:bCs/>
          <w:lang w:val="it-IT"/>
        </w:rPr>
        <w:t>Ripudio</w:t>
      </w:r>
      <w:r>
        <w:rPr>
          <w:lang w:val="it-IT"/>
        </w:rPr>
        <w:t>, che rende le carte giocate più potenti quando si trovano all'estrema sinistra o destra nella mano.</w:t>
      </w:r>
    </w:p>
    <w:p w14:paraId="5B6147CF" w14:textId="0443E0E2" w:rsidR="00FE2839" w:rsidRPr="00C86DE3" w:rsidRDefault="007236FA" w:rsidP="00E35F41">
      <w:pPr>
        <w:spacing w:before="240" w:after="240" w:line="240" w:lineRule="auto"/>
        <w:jc w:val="center"/>
        <w:rPr>
          <w:b/>
          <w:bCs/>
          <w:lang w:val="it-IT"/>
        </w:rPr>
      </w:pPr>
      <w:proofErr w:type="spellStart"/>
      <w:r>
        <w:rPr>
          <w:b/>
          <w:bCs/>
          <w:lang w:val="it-IT"/>
        </w:rPr>
        <w:t>ILLIDAN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GRANTEMPESTA</w:t>
      </w:r>
      <w:proofErr w:type="spellEnd"/>
      <w:r>
        <w:rPr>
          <w:b/>
          <w:bCs/>
          <w:lang w:val="it-IT"/>
        </w:rPr>
        <w:t>, SIGNORE DELLE TERRE ESTERNE. IL TRADITORE. PRIMO DEI CACCIATORI DI DEMONI.</w:t>
      </w:r>
    </w:p>
    <w:p w14:paraId="5F9C305F" w14:textId="57FB6BC4" w:rsidR="00275D79" w:rsidRPr="00C86DE3" w:rsidRDefault="00D23694">
      <w:pPr>
        <w:spacing w:before="240" w:after="240" w:line="240" w:lineRule="auto"/>
        <w:jc w:val="both"/>
        <w:rPr>
          <w:lang w:val="it-IT"/>
        </w:rPr>
      </w:pPr>
      <w:proofErr w:type="spellStart"/>
      <w:r>
        <w:rPr>
          <w:lang w:val="it-IT"/>
        </w:rPr>
        <w:t>Illidan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Grantempesta</w:t>
      </w:r>
      <w:proofErr w:type="spellEnd"/>
      <w:r>
        <w:rPr>
          <w:lang w:val="it-IT"/>
        </w:rPr>
        <w:t xml:space="preserve">, il nuovo eroe giocabile di </w:t>
      </w:r>
      <w:r>
        <w:rPr>
          <w:i/>
          <w:iCs/>
          <w:lang w:val="it-IT"/>
        </w:rPr>
        <w:t>Hearthstone</w:t>
      </w:r>
      <w:r>
        <w:rPr>
          <w:lang w:val="it-IT"/>
        </w:rPr>
        <w:t>, incarna l'identità di classe e lo stile di gioco unici del Cacciatore di Demoni. È un combattente aggressivo che scatena le sue forze infuse dal vile nella mischia, lacerando i nemici con armi e artigli. Se gli altri eroi si concentrano spesso sul potenziare e curare i propri servitori, Illidan è meno preoccupato della loro sopravvivenza, ed è anzi più che disposto a compiere sacrifici per sconfiggere coloro che si mettono sul suo cammino.</w:t>
      </w:r>
    </w:p>
    <w:p w14:paraId="34A145C0" w14:textId="287E3B45" w:rsidR="00E65348" w:rsidRPr="00C86DE3" w:rsidRDefault="00E65348" w:rsidP="00E65348">
      <w:pPr>
        <w:spacing w:before="240" w:after="240" w:line="240" w:lineRule="auto"/>
        <w:jc w:val="both"/>
        <w:rPr>
          <w:lang w:val="it-IT"/>
        </w:rPr>
      </w:pPr>
      <w:r>
        <w:rPr>
          <w:lang w:val="it-IT"/>
        </w:rPr>
        <w:t xml:space="preserve">Il Cacciatore di Demoni è a tutti gli effetti una nuova classe di </w:t>
      </w:r>
      <w:r>
        <w:rPr>
          <w:i/>
          <w:iCs/>
          <w:lang w:val="it-IT"/>
        </w:rPr>
        <w:t>Hearthstone,</w:t>
      </w:r>
      <w:r>
        <w:rPr>
          <w:lang w:val="it-IT"/>
        </w:rPr>
        <w:t xml:space="preserve"> gratuita per tutti i giocatori. Verrà introdotto il 2 aprile in una nuova campagna-prologo, una serie di missioni per giocatore singolo con una storia suddivisa in quattro parti che narrerà le origini di Illidan Grantempesta dalla sua prospettiva... e con un tocco tipico di </w:t>
      </w:r>
      <w:r>
        <w:rPr>
          <w:i/>
          <w:iCs/>
          <w:lang w:val="it-IT"/>
        </w:rPr>
        <w:t>Hearthstone</w:t>
      </w:r>
      <w:r>
        <w:rPr>
          <w:lang w:val="it-IT"/>
        </w:rPr>
        <w:t xml:space="preserve">. I giocatori riceveranno gratis tutte e 10 le carte Base del Cacciatore di Demoni, più un set introduttivo di 20 carte di questa classe per cominciare. A partire da </w:t>
      </w:r>
      <w:r>
        <w:rPr>
          <w:i/>
          <w:iCs/>
          <w:lang w:val="it-IT"/>
        </w:rPr>
        <w:t>Ceneri delle Terre Esterne</w:t>
      </w:r>
      <w:r>
        <w:rPr>
          <w:lang w:val="it-IT"/>
        </w:rPr>
        <w:t>, i giocatori potranno arricchire le proprie collezioni con 15 carte aggiuntive del Cacciatore di Demoni per ogni espansione di quest'anno, per un totale di 45 carte durante l'Anno della Fenice.</w:t>
      </w:r>
    </w:p>
    <w:p w14:paraId="3E0CC9CF" w14:textId="419490DF" w:rsidR="00FE2839" w:rsidRPr="00C86DE3" w:rsidRDefault="00013CD9" w:rsidP="00E35F41">
      <w:pPr>
        <w:spacing w:before="240" w:after="240" w:line="240" w:lineRule="auto"/>
        <w:jc w:val="both"/>
        <w:rPr>
          <w:lang w:val="it-IT"/>
        </w:rPr>
      </w:pPr>
      <w:r>
        <w:rPr>
          <w:lang w:val="it-IT"/>
        </w:rPr>
        <w:t xml:space="preserve">Il prologo del Cacciatore di Demoni sarà disponibile il 2 aprile e il Cacciatore di Demoni si unirà alle altre classi su </w:t>
      </w:r>
      <w:r>
        <w:rPr>
          <w:i/>
          <w:iCs/>
          <w:lang w:val="it-IT"/>
        </w:rPr>
        <w:t>Hearthstone</w:t>
      </w:r>
      <w:r>
        <w:rPr>
          <w:lang w:val="it-IT"/>
        </w:rPr>
        <w:t xml:space="preserve"> il 7 aprile.</w:t>
      </w:r>
    </w:p>
    <w:p w14:paraId="0BA6DC79" w14:textId="0F9B32E3" w:rsidR="00FE2839" w:rsidRPr="00C86DE3" w:rsidRDefault="002E13DC" w:rsidP="00E35F41">
      <w:pPr>
        <w:spacing w:before="240" w:after="240" w:line="240" w:lineRule="auto"/>
        <w:jc w:val="center"/>
        <w:rPr>
          <w:lang w:val="it-IT"/>
        </w:rPr>
      </w:pPr>
      <w:r>
        <w:rPr>
          <w:b/>
          <w:bCs/>
          <w:lang w:val="it-IT"/>
        </w:rPr>
        <w:t xml:space="preserve">INFORMAZIONI SUL CACCIATORE DI DEMONI (ORA </w:t>
      </w:r>
      <w:r>
        <w:rPr>
          <w:b/>
          <w:bCs/>
          <w:i/>
          <w:iCs/>
          <w:lang w:val="it-IT"/>
        </w:rPr>
        <w:t xml:space="preserve">SEI </w:t>
      </w:r>
      <w:r>
        <w:rPr>
          <w:b/>
          <w:bCs/>
          <w:lang w:val="it-IT"/>
        </w:rPr>
        <w:t>PRONTO)</w:t>
      </w:r>
    </w:p>
    <w:p w14:paraId="36AB76AF" w14:textId="091764B8" w:rsidR="00AC39FC" w:rsidRPr="00C86DE3" w:rsidRDefault="005B65E1" w:rsidP="00A93E66">
      <w:pPr>
        <w:spacing w:before="240" w:after="240" w:line="360" w:lineRule="auto"/>
        <w:contextualSpacing/>
        <w:rPr>
          <w:b/>
          <w:bCs/>
          <w:lang w:val="it-IT"/>
        </w:rPr>
      </w:pPr>
      <w:r>
        <w:rPr>
          <w:b/>
          <w:bCs/>
          <w:lang w:val="it-IT"/>
        </w:rPr>
        <w:t>Nuovo eroe Cacciatore di Demoni:</w:t>
      </w:r>
      <w:r>
        <w:rPr>
          <w:lang w:val="it-IT"/>
        </w:rPr>
        <w:t xml:space="preserve"> Illidan Grantempesta</w:t>
      </w:r>
      <w:r>
        <w:rPr>
          <w:b/>
          <w:bCs/>
          <w:lang w:val="it-IT"/>
        </w:rPr>
        <w:t xml:space="preserve"> </w:t>
      </w:r>
      <w:r>
        <w:rPr>
          <w:lang w:val="it-IT"/>
        </w:rPr>
        <w:br/>
      </w:r>
      <w:r>
        <w:rPr>
          <w:b/>
          <w:bCs/>
          <w:lang w:val="it-IT"/>
        </w:rPr>
        <w:t>Potere Eroe - Artigli del Demone:</w:t>
      </w:r>
      <w:r>
        <w:rPr>
          <w:lang w:val="it-IT"/>
        </w:rPr>
        <w:t xml:space="preserve"> costo di 1 Mana, +1 Attacco per questo turno</w:t>
      </w:r>
      <w:r>
        <w:rPr>
          <w:lang w:val="it-IT"/>
        </w:rPr>
        <w:br/>
      </w:r>
      <w:r>
        <w:rPr>
          <w:b/>
          <w:bCs/>
          <w:lang w:val="it-IT"/>
        </w:rPr>
        <w:t>Identità di classe del Cacciatore di Demoni:</w:t>
      </w:r>
      <w:r>
        <w:rPr>
          <w:lang w:val="it-IT"/>
        </w:rPr>
        <w:t xml:space="preserve"> un combattente aggressivo in grado tanto di dominare le prime fasi di gioco con lame e artigli, rigenerando la propria Salute con Furto Vitale, quanto di controllare il campo di battaglia brandendo devastante magia vile e dell'anima, scatenando potenti servitori e sacrificandoli per ottenere la vittoria.</w:t>
      </w:r>
      <w:r>
        <w:rPr>
          <w:lang w:val="it-IT"/>
        </w:rPr>
        <w:br/>
      </w:r>
      <w:r>
        <w:rPr>
          <w:b/>
          <w:bCs/>
          <w:lang w:val="it-IT"/>
        </w:rPr>
        <w:lastRenderedPageBreak/>
        <w:t>Nuova abilità - Ripudio:</w:t>
      </w:r>
      <w:r>
        <w:rPr>
          <w:lang w:val="it-IT"/>
        </w:rPr>
        <w:t xml:space="preserve"> potenti bonus che si attivano quando la carta giocata si trovava all'estrema sinistra o destra nella mano</w:t>
      </w:r>
      <w:r>
        <w:rPr>
          <w:lang w:val="it-IT"/>
        </w:rPr>
        <w:br/>
      </w:r>
      <w:r>
        <w:rPr>
          <w:b/>
          <w:bCs/>
          <w:lang w:val="it-IT"/>
        </w:rPr>
        <w:t>Carte del Cacciatore di Demoni:</w:t>
      </w:r>
      <w:r>
        <w:rPr>
          <w:lang w:val="it-IT"/>
        </w:rPr>
        <w:t xml:space="preserve"> 10 base (gratis), 20 del set introduttivo (gratis) e altre 15 nelle buste di carte di Ceneri delle Terre Esterne;</w:t>
      </w:r>
    </w:p>
    <w:p w14:paraId="130FFDEE" w14:textId="5E67F573" w:rsidR="00A93E66" w:rsidRPr="00C86DE3" w:rsidRDefault="00F719FE" w:rsidP="00A93E66">
      <w:pPr>
        <w:spacing w:before="240" w:after="240" w:line="360" w:lineRule="auto"/>
        <w:contextualSpacing/>
        <w:rPr>
          <w:lang w:val="it-IT"/>
        </w:rPr>
      </w:pPr>
      <w:r>
        <w:rPr>
          <w:lang w:val="it-IT"/>
        </w:rPr>
        <w:t>i giocatori otterranno una carta base Dorata del Cacciatore di Demoni ogni due livelli dal 22 al 60 (20 carte Dorate totali)</w:t>
      </w:r>
      <w:r>
        <w:rPr>
          <w:lang w:val="it-IT"/>
        </w:rPr>
        <w:br/>
      </w:r>
      <w:r>
        <w:rPr>
          <w:b/>
          <w:bCs/>
          <w:lang w:val="it-IT"/>
        </w:rPr>
        <w:t>Eroe Illidan in Battaglia:</w:t>
      </w:r>
      <w:r>
        <w:rPr>
          <w:lang w:val="it-IT"/>
        </w:rPr>
        <w:t xml:space="preserve"> Ripudio (abilità passiva) - Il tuo servitore più a sinistra a quello più a destra attaccano per primi</w:t>
      </w:r>
    </w:p>
    <w:p w14:paraId="2EC804B7" w14:textId="5F45B41C" w:rsidR="00C86DE3" w:rsidRPr="00C86DE3" w:rsidRDefault="00C86DE3" w:rsidP="00A93E66">
      <w:pPr>
        <w:spacing w:before="240" w:after="240" w:line="360" w:lineRule="auto"/>
        <w:rPr>
          <w:lang w:val="it-IT"/>
        </w:rPr>
      </w:pPr>
    </w:p>
    <w:sectPr w:rsidR="00C86DE3" w:rsidRPr="00C86DE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C9B9C" w14:textId="77777777" w:rsidR="00C86DE3" w:rsidRDefault="00C86DE3" w:rsidP="00FE2839">
      <w:pPr>
        <w:spacing w:after="0" w:line="240" w:lineRule="auto"/>
      </w:pPr>
      <w:r>
        <w:separator/>
      </w:r>
    </w:p>
  </w:endnote>
  <w:endnote w:type="continuationSeparator" w:id="0">
    <w:p w14:paraId="28DB0583" w14:textId="77777777" w:rsidR="00C86DE3" w:rsidRDefault="00C86DE3" w:rsidP="00FE2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94ED" w14:textId="77777777" w:rsidR="00C86DE3" w:rsidRDefault="00C86DE3" w:rsidP="00FE2839">
      <w:pPr>
        <w:spacing w:after="0" w:line="240" w:lineRule="auto"/>
      </w:pPr>
      <w:r>
        <w:separator/>
      </w:r>
    </w:p>
  </w:footnote>
  <w:footnote w:type="continuationSeparator" w:id="0">
    <w:p w14:paraId="0BD60D6C" w14:textId="77777777" w:rsidR="00C86DE3" w:rsidRDefault="00C86DE3" w:rsidP="00FE2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A74B" w14:textId="56839BB9" w:rsidR="00C86DE3" w:rsidRPr="00C86DE3" w:rsidRDefault="00C86DE3" w:rsidP="00FE2839">
    <w:pPr>
      <w:spacing w:after="0"/>
      <w:rPr>
        <w:lang w:val="it-IT"/>
      </w:rPr>
    </w:pPr>
    <w:r>
      <w:rPr>
        <w:b/>
        <w:bCs/>
        <w:i/>
        <w:iCs/>
        <w:sz w:val="36"/>
        <w:szCs w:val="44"/>
        <w:lang w:val="it-IT"/>
      </w:rPr>
      <w:t>Hearthstone</w:t>
    </w:r>
    <w:r>
      <w:rPr>
        <w:b/>
        <w:bCs/>
        <w:i/>
        <w:iCs/>
        <w:sz w:val="36"/>
        <w:szCs w:val="44"/>
        <w:vertAlign w:val="superscript"/>
        <w:lang w:val="it-IT"/>
      </w:rPr>
      <w:t>®</w:t>
    </w:r>
    <w:r>
      <w:rPr>
        <w:b/>
        <w:bCs/>
        <w:i/>
        <w:iCs/>
        <w:sz w:val="36"/>
        <w:szCs w:val="44"/>
        <w:lang w:val="it-IT"/>
      </w:rPr>
      <w:t xml:space="preserve"> - Nuova classe: il Cacciatore di Demoni</w:t>
    </w:r>
  </w:p>
  <w:p w14:paraId="4BC4B3DC" w14:textId="2808FB97" w:rsidR="00C86DE3" w:rsidRPr="00C86DE3" w:rsidRDefault="00C86DE3" w:rsidP="00FE2839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39"/>
    <w:rsid w:val="000016F9"/>
    <w:rsid w:val="00011418"/>
    <w:rsid w:val="00013CD9"/>
    <w:rsid w:val="00050E42"/>
    <w:rsid w:val="000B4488"/>
    <w:rsid w:val="000C7C1D"/>
    <w:rsid w:val="000E2D20"/>
    <w:rsid w:val="000E3060"/>
    <w:rsid w:val="000F0C66"/>
    <w:rsid w:val="00111748"/>
    <w:rsid w:val="001221A4"/>
    <w:rsid w:val="00124F64"/>
    <w:rsid w:val="00125395"/>
    <w:rsid w:val="001465D1"/>
    <w:rsid w:val="001573DC"/>
    <w:rsid w:val="001709E8"/>
    <w:rsid w:val="001715C8"/>
    <w:rsid w:val="00180324"/>
    <w:rsid w:val="001918DA"/>
    <w:rsid w:val="001B0970"/>
    <w:rsid w:val="001B2B72"/>
    <w:rsid w:val="001C7A33"/>
    <w:rsid w:val="001D2F3E"/>
    <w:rsid w:val="001D6B6E"/>
    <w:rsid w:val="001E6EDC"/>
    <w:rsid w:val="001E7160"/>
    <w:rsid w:val="001F684A"/>
    <w:rsid w:val="00202657"/>
    <w:rsid w:val="0021419B"/>
    <w:rsid w:val="002206DA"/>
    <w:rsid w:val="002727D4"/>
    <w:rsid w:val="00275D79"/>
    <w:rsid w:val="00293962"/>
    <w:rsid w:val="002A7E02"/>
    <w:rsid w:val="002B3A1D"/>
    <w:rsid w:val="002C6F29"/>
    <w:rsid w:val="002E1277"/>
    <w:rsid w:val="002E13DC"/>
    <w:rsid w:val="002E43CA"/>
    <w:rsid w:val="002F583C"/>
    <w:rsid w:val="0030213E"/>
    <w:rsid w:val="00312C32"/>
    <w:rsid w:val="0032189A"/>
    <w:rsid w:val="00335537"/>
    <w:rsid w:val="00341038"/>
    <w:rsid w:val="0034192B"/>
    <w:rsid w:val="00345416"/>
    <w:rsid w:val="00357E48"/>
    <w:rsid w:val="0038708B"/>
    <w:rsid w:val="00387159"/>
    <w:rsid w:val="00396BB0"/>
    <w:rsid w:val="003A22AA"/>
    <w:rsid w:val="003D2771"/>
    <w:rsid w:val="003D4170"/>
    <w:rsid w:val="003D632C"/>
    <w:rsid w:val="00420EB4"/>
    <w:rsid w:val="00436E81"/>
    <w:rsid w:val="004415FE"/>
    <w:rsid w:val="00445E42"/>
    <w:rsid w:val="00452147"/>
    <w:rsid w:val="004721B0"/>
    <w:rsid w:val="00481816"/>
    <w:rsid w:val="00493903"/>
    <w:rsid w:val="004B49CE"/>
    <w:rsid w:val="004B747C"/>
    <w:rsid w:val="004C5992"/>
    <w:rsid w:val="004E573F"/>
    <w:rsid w:val="004F17C2"/>
    <w:rsid w:val="004F3C79"/>
    <w:rsid w:val="004F6435"/>
    <w:rsid w:val="00504FE0"/>
    <w:rsid w:val="00505943"/>
    <w:rsid w:val="0051556A"/>
    <w:rsid w:val="005211DA"/>
    <w:rsid w:val="0054124F"/>
    <w:rsid w:val="00555091"/>
    <w:rsid w:val="005817B0"/>
    <w:rsid w:val="0058223C"/>
    <w:rsid w:val="00586DAC"/>
    <w:rsid w:val="005A051D"/>
    <w:rsid w:val="005A4A63"/>
    <w:rsid w:val="005B65E1"/>
    <w:rsid w:val="005C4904"/>
    <w:rsid w:val="005D586F"/>
    <w:rsid w:val="005D7A5E"/>
    <w:rsid w:val="005E7345"/>
    <w:rsid w:val="005E75C5"/>
    <w:rsid w:val="006105B3"/>
    <w:rsid w:val="00616301"/>
    <w:rsid w:val="0062550F"/>
    <w:rsid w:val="00641BF3"/>
    <w:rsid w:val="0066104F"/>
    <w:rsid w:val="00670992"/>
    <w:rsid w:val="006845FD"/>
    <w:rsid w:val="006A4893"/>
    <w:rsid w:val="006C5092"/>
    <w:rsid w:val="006C71A4"/>
    <w:rsid w:val="006E2EE3"/>
    <w:rsid w:val="006E3E7C"/>
    <w:rsid w:val="006E6291"/>
    <w:rsid w:val="007236FA"/>
    <w:rsid w:val="00752501"/>
    <w:rsid w:val="00756B96"/>
    <w:rsid w:val="00764B28"/>
    <w:rsid w:val="00774A76"/>
    <w:rsid w:val="00785153"/>
    <w:rsid w:val="007903AD"/>
    <w:rsid w:val="007B0F39"/>
    <w:rsid w:val="007B788D"/>
    <w:rsid w:val="007C6EAD"/>
    <w:rsid w:val="007E47DC"/>
    <w:rsid w:val="007F2C36"/>
    <w:rsid w:val="007F4087"/>
    <w:rsid w:val="008361D9"/>
    <w:rsid w:val="00846B31"/>
    <w:rsid w:val="0085098E"/>
    <w:rsid w:val="00851772"/>
    <w:rsid w:val="00863A75"/>
    <w:rsid w:val="00864E31"/>
    <w:rsid w:val="008E3E10"/>
    <w:rsid w:val="008E5ABC"/>
    <w:rsid w:val="00951D4B"/>
    <w:rsid w:val="009850F6"/>
    <w:rsid w:val="00997821"/>
    <w:rsid w:val="009F40B9"/>
    <w:rsid w:val="00A144B7"/>
    <w:rsid w:val="00A6252C"/>
    <w:rsid w:val="00A8260C"/>
    <w:rsid w:val="00A83AA5"/>
    <w:rsid w:val="00A93E66"/>
    <w:rsid w:val="00AA47EF"/>
    <w:rsid w:val="00AC39FC"/>
    <w:rsid w:val="00AE3CEB"/>
    <w:rsid w:val="00AF0668"/>
    <w:rsid w:val="00B03CE5"/>
    <w:rsid w:val="00B11532"/>
    <w:rsid w:val="00B24D60"/>
    <w:rsid w:val="00B80A3B"/>
    <w:rsid w:val="00B868AA"/>
    <w:rsid w:val="00B87386"/>
    <w:rsid w:val="00BA07FF"/>
    <w:rsid w:val="00BA13A6"/>
    <w:rsid w:val="00BA7EB3"/>
    <w:rsid w:val="00BC0B38"/>
    <w:rsid w:val="00BC207E"/>
    <w:rsid w:val="00BE1517"/>
    <w:rsid w:val="00BE314D"/>
    <w:rsid w:val="00C1420E"/>
    <w:rsid w:val="00C2401B"/>
    <w:rsid w:val="00C25ED9"/>
    <w:rsid w:val="00C80014"/>
    <w:rsid w:val="00C80DAB"/>
    <w:rsid w:val="00C84CB9"/>
    <w:rsid w:val="00C86DE3"/>
    <w:rsid w:val="00CB55C4"/>
    <w:rsid w:val="00CC6876"/>
    <w:rsid w:val="00CD0F40"/>
    <w:rsid w:val="00CD44E7"/>
    <w:rsid w:val="00CE1D30"/>
    <w:rsid w:val="00CF44BB"/>
    <w:rsid w:val="00D02E81"/>
    <w:rsid w:val="00D23694"/>
    <w:rsid w:val="00D348DD"/>
    <w:rsid w:val="00D62F37"/>
    <w:rsid w:val="00D764D8"/>
    <w:rsid w:val="00DA6E93"/>
    <w:rsid w:val="00DE1487"/>
    <w:rsid w:val="00DE6083"/>
    <w:rsid w:val="00DF2733"/>
    <w:rsid w:val="00E13E53"/>
    <w:rsid w:val="00E27BEA"/>
    <w:rsid w:val="00E35F41"/>
    <w:rsid w:val="00E368E4"/>
    <w:rsid w:val="00E4633C"/>
    <w:rsid w:val="00E535CB"/>
    <w:rsid w:val="00E57B9B"/>
    <w:rsid w:val="00E65348"/>
    <w:rsid w:val="00EA3D61"/>
    <w:rsid w:val="00EB25AD"/>
    <w:rsid w:val="00EB7792"/>
    <w:rsid w:val="00EC546C"/>
    <w:rsid w:val="00ED3057"/>
    <w:rsid w:val="00EE79F2"/>
    <w:rsid w:val="00F160DB"/>
    <w:rsid w:val="00F31EEE"/>
    <w:rsid w:val="00F65764"/>
    <w:rsid w:val="00F719FE"/>
    <w:rsid w:val="00F81C34"/>
    <w:rsid w:val="00F843FE"/>
    <w:rsid w:val="00F84A0B"/>
    <w:rsid w:val="00F92589"/>
    <w:rsid w:val="00FA4008"/>
    <w:rsid w:val="00FA75A8"/>
    <w:rsid w:val="00FB61BB"/>
    <w:rsid w:val="00FD41DD"/>
    <w:rsid w:val="00FD4545"/>
    <w:rsid w:val="00FE2839"/>
    <w:rsid w:val="00FF61C0"/>
    <w:rsid w:val="00FF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8C56AF"/>
  <w15:chartTrackingRefBased/>
  <w15:docId w15:val="{0BA8B084-0FDE-4076-8203-89164B52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839"/>
    <w:pPr>
      <w:spacing w:line="256" w:lineRule="auto"/>
    </w:pPr>
    <w:rPr>
      <w:rFonts w:eastAsiaTheme="minorHAns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E2839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FE2839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E2839"/>
    <w:rPr>
      <w:rFonts w:ascii="Calibri" w:eastAsia="Times New Roman" w:hAnsi="Calibri" w:cs="Times New Roman"/>
      <w:szCs w:val="21"/>
      <w:lang w:eastAsia="en-US"/>
    </w:rPr>
  </w:style>
  <w:style w:type="table" w:styleId="Grigliatabella">
    <w:name w:val="Table Grid"/>
    <w:basedOn w:val="Tabellanormale"/>
    <w:uiPriority w:val="59"/>
    <w:rsid w:val="00FE2839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2839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E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2839"/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52C"/>
    <w:rPr>
      <w:rFonts w:ascii="Segoe UI" w:eastAsiaTheme="minorHAnsi" w:hAnsi="Segoe UI" w:cs="Segoe UI"/>
      <w:sz w:val="18"/>
      <w:szCs w:val="18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573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73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73DC"/>
    <w:rPr>
      <w:rFonts w:eastAsiaTheme="minorHAns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73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73D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lizzard.gamespress.com/Hearthston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layhearthsto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6BF98317FD479E6DB1D1575F2913" ma:contentTypeVersion="13" ma:contentTypeDescription="Create a new document." ma:contentTypeScope="" ma:versionID="78b1fc4c42557c9af831a3614782c925">
  <xsd:schema xmlns:xsd="http://www.w3.org/2001/XMLSchema" xmlns:xs="http://www.w3.org/2001/XMLSchema" xmlns:p="http://schemas.microsoft.com/office/2006/metadata/properties" xmlns:ns3="09f09a08-b25f-48f5-a77f-f71d6709d106" xmlns:ns4="6e691614-b701-499e-bce5-2ddc10feb2dd" targetNamespace="http://schemas.microsoft.com/office/2006/metadata/properties" ma:root="true" ma:fieldsID="aa1fdaecd00ae6883fc2032568102ff0" ns3:_="" ns4:_="">
    <xsd:import namespace="09f09a08-b25f-48f5-a77f-f71d6709d106"/>
    <xsd:import namespace="6e691614-b701-499e-bce5-2ddc10feb2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09a08-b25f-48f5-a77f-f71d6709d1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691614-b701-499e-bce5-2ddc10feb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A93A-CF82-4206-A48D-D492E9191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09a08-b25f-48f5-a77f-f71d6709d106"/>
    <ds:schemaRef ds:uri="6e691614-b701-499e-bce5-2ddc10feb2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051AF9-5FE7-43DD-9C18-4BA419F1B91E}">
  <ds:schemaRefs>
    <ds:schemaRef ds:uri="http://schemas.microsoft.com/office/2006/documentManagement/types"/>
    <ds:schemaRef ds:uri="http://www.w3.org/XML/1998/namespace"/>
    <ds:schemaRef ds:uri="http://purl.org/dc/dcmitype/"/>
    <ds:schemaRef ds:uri="09f09a08-b25f-48f5-a77f-f71d6709d106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6e691614-b701-499e-bce5-2ddc10feb2d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F65670-07C8-48D7-A007-FC0468B67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Park</dc:creator>
  <cp:keywords/>
  <dc:description/>
  <cp:lastModifiedBy>Keywords Studios Italy</cp:lastModifiedBy>
  <cp:revision>3</cp:revision>
  <dcterms:created xsi:type="dcterms:W3CDTF">2020-02-28T17:47:00Z</dcterms:created>
  <dcterms:modified xsi:type="dcterms:W3CDTF">2020-03-02T11:21:00Z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0x010100CBDC6BF98317FD479E6DB1D1575F2913</vt:lpwstr>
  </property>
</Properties>
</file>